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6B826" w14:textId="77777777" w:rsidR="00065948" w:rsidRDefault="00065948" w:rsidP="00065948">
      <w:pPr>
        <w:pStyle w:val="HeadingDocTitle"/>
        <w:rPr>
          <w:lang w:val="en-GB"/>
        </w:rPr>
      </w:pPr>
      <w:r>
        <w:rPr>
          <w:lang w:val="en-GB"/>
        </w:rPr>
        <w:t>Electronic Voting BY-LAW</w:t>
      </w:r>
    </w:p>
    <w:p w14:paraId="4AB365E4" w14:textId="77777777" w:rsidR="00065948" w:rsidRDefault="00065948" w:rsidP="00065948">
      <w:pPr>
        <w:pStyle w:val="HeadingDocTitle"/>
        <w:rPr>
          <w:lang w:val="en-GB"/>
        </w:rPr>
      </w:pPr>
      <w:r>
        <w:rPr>
          <w:lang w:val="en-GB"/>
        </w:rPr>
        <w:t xml:space="preserve">[NAME] CONDOMINIUM CORPORATION NO. </w:t>
      </w:r>
      <w:r w:rsidRPr="00E40F55">
        <w:rPr>
          <w:rFonts w:ascii="Palatino Linotype" w:hAnsi="Palatino Linotype"/>
          <w:color w:val="000000"/>
          <w:highlight w:val="cyan"/>
          <w:lang w:val="en-GB"/>
        </w:rPr>
        <w:t>&lt;*&gt;</w:t>
      </w:r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br/>
        <w:t>(the “Corporation”)</w:t>
      </w:r>
    </w:p>
    <w:p w14:paraId="5F58BEBB" w14:textId="77777777" w:rsidR="00065948" w:rsidRDefault="00065948" w:rsidP="00065948">
      <w:pPr>
        <w:pStyle w:val="HeadingDocTitle"/>
        <w:rPr>
          <w:lang w:val="en-GB"/>
        </w:rPr>
      </w:pPr>
      <w:r>
        <w:rPr>
          <w:lang w:val="en-GB"/>
        </w:rPr>
        <w:t xml:space="preserve">BY-LAW No. </w:t>
      </w:r>
      <w:r w:rsidRPr="00E40F55">
        <w:rPr>
          <w:rFonts w:ascii="Palatino Linotype" w:hAnsi="Palatino Linotype"/>
          <w:color w:val="000000"/>
          <w:highlight w:val="cyan"/>
          <w:lang w:val="en-GB"/>
        </w:rPr>
        <w:t>&lt;*&gt;</w:t>
      </w:r>
    </w:p>
    <w:p w14:paraId="6A9A0324" w14:textId="77777777" w:rsidR="00065948" w:rsidRDefault="00065948" w:rsidP="00065948">
      <w:pPr>
        <w:pStyle w:val="HeadingDocTitle"/>
        <w:rPr>
          <w:lang w:val="en-GB"/>
        </w:rPr>
      </w:pPr>
      <w:r>
        <w:rPr>
          <w:lang w:val="en-GB"/>
        </w:rPr>
        <w:t>A BY-LAW AUTHORIZING Electronic Voting by Unit owners</w:t>
      </w:r>
    </w:p>
    <w:p w14:paraId="31777BE8" w14:textId="77777777" w:rsidR="00065948" w:rsidRDefault="00065948" w:rsidP="00065948">
      <w:pPr>
        <w:pStyle w:val="HeadingLeftBold"/>
        <w:spacing w:after="206"/>
        <w:rPr>
          <w:lang w:val="en-GB"/>
        </w:rPr>
      </w:pPr>
      <w:r>
        <w:rPr>
          <w:lang w:val="en-GB"/>
        </w:rPr>
        <w:t>RECITALS:</w:t>
      </w:r>
    </w:p>
    <w:p w14:paraId="4FD94879" w14:textId="77777777" w:rsidR="00065948" w:rsidRDefault="00065948" w:rsidP="00065948">
      <w:pPr>
        <w:pStyle w:val="Recital1L2"/>
        <w:rPr>
          <w:lang w:val="en-GB"/>
        </w:rPr>
      </w:pPr>
      <w:r w:rsidRPr="000670FB">
        <w:rPr>
          <w:b/>
          <w:lang w:val="en-GB"/>
        </w:rPr>
        <w:t>WHEREAS</w:t>
      </w:r>
      <w:r>
        <w:rPr>
          <w:lang w:val="en-GB"/>
        </w:rPr>
        <w:t xml:space="preserve"> Section 52(1)(b)(iii) of the </w:t>
      </w:r>
      <w:r w:rsidRPr="000670FB">
        <w:rPr>
          <w:i/>
          <w:lang w:val="en-GB"/>
        </w:rPr>
        <w:t>Condominium Act, 1998</w:t>
      </w:r>
      <w:r>
        <w:rPr>
          <w:lang w:val="en-GB"/>
        </w:rPr>
        <w:t>, as amended (the “</w:t>
      </w:r>
      <w:r w:rsidRPr="000670FB">
        <w:rPr>
          <w:b/>
          <w:lang w:val="en-GB"/>
        </w:rPr>
        <w:t>Act</w:t>
      </w:r>
      <w:r>
        <w:rPr>
          <w:lang w:val="en-GB"/>
        </w:rPr>
        <w:t xml:space="preserve">”) authorizes </w:t>
      </w:r>
      <w:r w:rsidRPr="00917390">
        <w:rPr>
          <w:lang w:val="en-GB"/>
        </w:rPr>
        <w:t>voting</w:t>
      </w:r>
      <w:r>
        <w:rPr>
          <w:lang w:val="en-GB"/>
        </w:rPr>
        <w:t xml:space="preserve"> at meetings of unit owners by a recorded vote that is indicated by telephonic or electronic means, if the by-laws so permit;</w:t>
      </w:r>
    </w:p>
    <w:p w14:paraId="5DBE37F3" w14:textId="77777777" w:rsidR="00065948" w:rsidRDefault="00065948" w:rsidP="00065948">
      <w:pPr>
        <w:pStyle w:val="Recital1L2"/>
        <w:rPr>
          <w:lang w:val="en-GB"/>
        </w:rPr>
      </w:pPr>
      <w:r w:rsidRPr="000670FB">
        <w:rPr>
          <w:b/>
          <w:lang w:val="en-GB"/>
        </w:rPr>
        <w:t>AND WHEREAS</w:t>
      </w:r>
      <w:r>
        <w:rPr>
          <w:lang w:val="en-GB"/>
        </w:rPr>
        <w:t xml:space="preserve"> Section 52(1.1) of the Act defines </w:t>
      </w:r>
      <w:r w:rsidRPr="00DE5142">
        <w:t xml:space="preserve">“telephonic or electronic means” </w:t>
      </w:r>
      <w:r>
        <w:t xml:space="preserve">as </w:t>
      </w:r>
      <w:r w:rsidRPr="00DE5142">
        <w:t>any means that uses the telephone or any other electronic or other technological means to transmit information or data, including telephone calls, fax, e-mail, automated touch-tone telephone system</w:t>
      </w:r>
      <w:r>
        <w:t>, computer or computer networks;</w:t>
      </w:r>
      <w:bookmarkStart w:id="0" w:name="_GoBack"/>
      <w:bookmarkEnd w:id="0"/>
    </w:p>
    <w:p w14:paraId="657557FE" w14:textId="77777777" w:rsidR="00065948" w:rsidRDefault="00065948" w:rsidP="00065948">
      <w:pPr>
        <w:pStyle w:val="Recital1L2"/>
        <w:rPr>
          <w:lang w:val="en-GB"/>
        </w:rPr>
      </w:pPr>
      <w:r w:rsidRPr="000670FB">
        <w:rPr>
          <w:b/>
          <w:lang w:val="en-GB"/>
        </w:rPr>
        <w:t>AND WHEREAS</w:t>
      </w:r>
      <w:r>
        <w:rPr>
          <w:lang w:val="en-GB"/>
        </w:rPr>
        <w:t xml:space="preserve"> Section 56(1)(c.1) of the Act provides that the board of directors may authorize, by by-law, </w:t>
      </w:r>
      <w:r w:rsidRPr="00BB523F">
        <w:rPr>
          <w:lang w:val="en-GB"/>
        </w:rPr>
        <w:t xml:space="preserve">the </w:t>
      </w:r>
      <w:r>
        <w:rPr>
          <w:lang w:val="en-GB"/>
        </w:rPr>
        <w:t>methods permitted for holding a recorded vote;</w:t>
      </w:r>
    </w:p>
    <w:p w14:paraId="1FC370EC" w14:textId="1E593BB5" w:rsidR="006E65F8" w:rsidRPr="006E65F8" w:rsidRDefault="006E65F8" w:rsidP="006E65F8">
      <w:pPr>
        <w:pStyle w:val="Recital1L2"/>
        <w:rPr>
          <w:lang w:val="en-GB"/>
        </w:rPr>
      </w:pPr>
      <w:r w:rsidRPr="006E65F8">
        <w:rPr>
          <w:b/>
          <w:lang w:val="en-GB"/>
        </w:rPr>
        <w:t>AND WHEREAS</w:t>
      </w:r>
      <w:r w:rsidRPr="006E65F8">
        <w:rPr>
          <w:lang w:val="en-GB"/>
        </w:rPr>
        <w:t xml:space="preserve"> Subsection 14(0.1</w:t>
      </w:r>
      <w:proofErr w:type="gramStart"/>
      <w:r w:rsidRPr="006E65F8">
        <w:rPr>
          <w:lang w:val="en-GB"/>
        </w:rPr>
        <w:t>)(</w:t>
      </w:r>
      <w:proofErr w:type="gramEnd"/>
      <w:r w:rsidRPr="006E65F8">
        <w:rPr>
          <w:lang w:val="en-GB"/>
        </w:rPr>
        <w:t xml:space="preserve">p) of Ont. Reg 48/01(the “Regulation”) provides that the board of directors can pass a by-law “to govern the manner in which an owner or a mortgagee may be present at a meeting of owners or represented in proxy”. </w:t>
      </w:r>
    </w:p>
    <w:p w14:paraId="5BFC605C" w14:textId="6054521D" w:rsidR="006E65F8" w:rsidRDefault="006E65F8" w:rsidP="006E65F8">
      <w:pPr>
        <w:pStyle w:val="Recital1L2"/>
        <w:rPr>
          <w:lang w:val="en-GB"/>
        </w:rPr>
      </w:pPr>
      <w:r w:rsidRPr="006E65F8">
        <w:rPr>
          <w:b/>
          <w:lang w:val="en-GB"/>
        </w:rPr>
        <w:t>AND WHEREAS</w:t>
      </w:r>
      <w:r w:rsidRPr="006E65F8">
        <w:rPr>
          <w:lang w:val="en-GB"/>
        </w:rPr>
        <w:t xml:space="preserve"> Subsection 14(0.1)(2) of the Regulation provides that: “The other number of owners that is prescribed for the purpose of clause 56 (10) (a) of the Act is the majority of owners present or represented by proxy at a meeting of owners to which that clause applies if the by-law is described in: (a) </w:t>
      </w:r>
      <w:proofErr w:type="spellStart"/>
      <w:r w:rsidRPr="006E65F8">
        <w:rPr>
          <w:lang w:val="en-GB"/>
        </w:rPr>
        <w:t>subclause</w:t>
      </w:r>
      <w:proofErr w:type="spellEnd"/>
      <w:r w:rsidRPr="006E65F8">
        <w:rPr>
          <w:lang w:val="en-GB"/>
        </w:rPr>
        <w:t xml:space="preserve"> 52 (1) (b) (iii) of the Act; (b) paragraph 12 of subsection 55 (1) of the Act; (c) paragraph 3 of subsection 55 (2) of the Act; or (d) subsection 14 (0.1) of this Regulation.”</w:t>
      </w:r>
    </w:p>
    <w:p w14:paraId="61BD88A2" w14:textId="77777777" w:rsidR="00065948" w:rsidRPr="00454E5C" w:rsidRDefault="00065948" w:rsidP="00065948">
      <w:pPr>
        <w:pStyle w:val="Recital1L2"/>
        <w:rPr>
          <w:lang w:val="en-GB"/>
        </w:rPr>
      </w:pPr>
      <w:r w:rsidRPr="000670FB">
        <w:rPr>
          <w:b/>
          <w:lang w:val="en-GB"/>
        </w:rPr>
        <w:t>AND WHEREAS</w:t>
      </w:r>
      <w:r>
        <w:rPr>
          <w:lang w:val="en-GB"/>
        </w:rPr>
        <w:t xml:space="preserve"> the board of directors have determined it is desirable to permit owners to vote by electronic means</w:t>
      </w:r>
      <w:r w:rsidRPr="00454E5C">
        <w:rPr>
          <w:lang w:val="en-GB"/>
        </w:rPr>
        <w:t>;</w:t>
      </w:r>
    </w:p>
    <w:p w14:paraId="3F2F9521" w14:textId="77777777" w:rsidR="00065948" w:rsidRDefault="00065948" w:rsidP="00065948">
      <w:pPr>
        <w:pStyle w:val="HeadingLeftBol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6"/>
        <w:outlineLvl w:val="0"/>
        <w:rPr>
          <w:lang w:val="en-GB"/>
        </w:rPr>
      </w:pPr>
      <w:r>
        <w:rPr>
          <w:lang w:val="en-GB"/>
        </w:rPr>
        <w:t>NOW THEREFORE BE IT ENACTED as a By-law of the Corporation as follows:</w:t>
      </w:r>
    </w:p>
    <w:p w14:paraId="1F78EA82" w14:textId="77777777" w:rsidR="00065948" w:rsidRPr="00250B4D" w:rsidRDefault="00065948" w:rsidP="00065948">
      <w:pPr>
        <w:pStyle w:val="Standard1L1"/>
        <w:rPr>
          <w:lang w:val="en-GB"/>
        </w:rPr>
      </w:pPr>
      <w:r w:rsidRPr="00250B4D">
        <w:rPr>
          <w:lang w:val="en-GB"/>
        </w:rPr>
        <w:t xml:space="preserve">Notwithstanding any provision in the Corporation’s by-laws with respect to the methods permitted for holding a vote or a recorded vote, </w:t>
      </w:r>
      <w:r>
        <w:t xml:space="preserve">votes for all </w:t>
      </w:r>
      <w:r w:rsidRPr="003D6211">
        <w:t>questions proposed for consideration of the owners at a meeting of owners may be cast by a show of hands, personally or by proxy, or a recorded vote that</w:t>
      </w:r>
      <w:r>
        <w:t xml:space="preserve"> is:</w:t>
      </w:r>
      <w:r w:rsidRPr="003D6211">
        <w:t xml:space="preserve"> </w:t>
      </w:r>
      <w:r>
        <w:t xml:space="preserve">(i) </w:t>
      </w:r>
      <w:r w:rsidRPr="003D6211">
        <w:t>marked on a ballo</w:t>
      </w:r>
      <w:r>
        <w:t>t cast personally or by a proxy; (ii)</w:t>
      </w:r>
      <w:r w:rsidRPr="003D6211">
        <w:t xml:space="preserve"> marked on a</w:t>
      </w:r>
      <w:r>
        <w:t xml:space="preserve">n instrument appointing a proxy; </w:t>
      </w:r>
      <w:r w:rsidRPr="003D6211">
        <w:t xml:space="preserve">or </w:t>
      </w:r>
      <w:r>
        <w:t xml:space="preserve">(iii) </w:t>
      </w:r>
      <w:r w:rsidRPr="003D6211">
        <w:t>indicated by</w:t>
      </w:r>
      <w:r>
        <w:t xml:space="preserve"> telephonic or electronic means if the Corporation makes available to owners </w:t>
      </w:r>
      <w:r w:rsidRPr="00250B4D">
        <w:rPr>
          <w:lang w:val="en-GB"/>
        </w:rPr>
        <w:t xml:space="preserve">a medium by which </w:t>
      </w:r>
      <w:r w:rsidRPr="00250B4D">
        <w:rPr>
          <w:lang w:val="en-GB"/>
        </w:rPr>
        <w:lastRenderedPageBreak/>
        <w:t>owners are able to cast a recorded vote by telephonic or electronic means (the “</w:t>
      </w:r>
      <w:r w:rsidRPr="00B71E1E">
        <w:rPr>
          <w:b/>
          <w:lang w:val="en-GB"/>
        </w:rPr>
        <w:t>e-voting system</w:t>
      </w:r>
      <w:r w:rsidRPr="00250B4D">
        <w:rPr>
          <w:lang w:val="en-GB"/>
        </w:rPr>
        <w:t>”)</w:t>
      </w:r>
      <w:r>
        <w:rPr>
          <w:lang w:val="en-GB"/>
        </w:rPr>
        <w:t>.</w:t>
      </w:r>
    </w:p>
    <w:p w14:paraId="7CC936B1" w14:textId="77777777" w:rsidR="00065948" w:rsidRPr="0039089E" w:rsidRDefault="00065948" w:rsidP="00065948">
      <w:pPr>
        <w:pStyle w:val="Standard1L1"/>
        <w:rPr>
          <w:lang w:val="en-GB"/>
        </w:rPr>
      </w:pPr>
      <w:r w:rsidRPr="0039089E">
        <w:rPr>
          <w:lang w:val="en-GB"/>
        </w:rPr>
        <w:t>Votes cast by electronic voting shall be deemed a ballot (the “</w:t>
      </w:r>
      <w:r w:rsidRPr="00B71E1E">
        <w:rPr>
          <w:b/>
          <w:lang w:val="en-GB"/>
        </w:rPr>
        <w:t>e-ballot</w:t>
      </w:r>
      <w:r w:rsidRPr="0039089E">
        <w:rPr>
          <w:lang w:val="en-GB"/>
        </w:rPr>
        <w:t xml:space="preserve">”) for the purpose of any vote conducted at the meeting at which the </w:t>
      </w:r>
      <w:r>
        <w:rPr>
          <w:lang w:val="en-GB"/>
        </w:rPr>
        <w:t>e-</w:t>
      </w:r>
      <w:r w:rsidRPr="0039089E">
        <w:rPr>
          <w:lang w:val="en-GB"/>
        </w:rPr>
        <w:t>ballot was cast.</w:t>
      </w:r>
    </w:p>
    <w:p w14:paraId="4E4430B7" w14:textId="77777777" w:rsidR="00065948" w:rsidRDefault="00065948" w:rsidP="00065948">
      <w:pPr>
        <w:pStyle w:val="Standard1L1"/>
        <w:rPr>
          <w:lang w:val="en-GB"/>
        </w:rPr>
      </w:pPr>
      <w:r>
        <w:rPr>
          <w:lang w:val="en-GB"/>
        </w:rPr>
        <w:t>The e-voting system shall set forth each question proposed for consideration that will be the subject of a vote at a meeting of owners, including the opportunity to vote in favour or against each question and/or in favour of each candidate for election to the board of directors.</w:t>
      </w:r>
    </w:p>
    <w:p w14:paraId="290DC59B" w14:textId="77777777" w:rsidR="00065948" w:rsidRDefault="00065948" w:rsidP="00065948">
      <w:pPr>
        <w:pStyle w:val="Standard1L1"/>
        <w:rPr>
          <w:lang w:val="en-GB"/>
        </w:rPr>
      </w:pPr>
      <w:r>
        <w:rPr>
          <w:lang w:val="en-GB"/>
        </w:rPr>
        <w:t>The e-ballot is valid only for one meeting of the owners and expires automatically after the completion of the meeting of owners.</w:t>
      </w:r>
    </w:p>
    <w:p w14:paraId="10629F15" w14:textId="77777777" w:rsidR="00065948" w:rsidRDefault="00065948" w:rsidP="00065948">
      <w:pPr>
        <w:pStyle w:val="Standard1L1"/>
        <w:rPr>
          <w:lang w:val="en-GB"/>
        </w:rPr>
      </w:pPr>
      <w:r>
        <w:rPr>
          <w:lang w:val="en-GB"/>
        </w:rPr>
        <w:t>Only an owner of a unit may cast an e-ballot and the e-voting system does not authorize another person to cast votes on behalf of an owner.</w:t>
      </w:r>
    </w:p>
    <w:p w14:paraId="327D9EF4" w14:textId="77777777" w:rsidR="00065948" w:rsidRDefault="00065948" w:rsidP="00065948">
      <w:pPr>
        <w:pStyle w:val="Standard1L1"/>
        <w:rPr>
          <w:lang w:val="en-GB"/>
        </w:rPr>
      </w:pPr>
      <w:r w:rsidRPr="00BE1B6F">
        <w:rPr>
          <w:lang w:val="en-GB"/>
        </w:rPr>
        <w:t>The e-voting system shall authenticate the owner’s identity</w:t>
      </w:r>
      <w:r>
        <w:rPr>
          <w:lang w:val="en-GB"/>
        </w:rPr>
        <w:t>.</w:t>
      </w:r>
    </w:p>
    <w:p w14:paraId="1847C492" w14:textId="77777777" w:rsidR="00065948" w:rsidRPr="00785773" w:rsidRDefault="00065948" w:rsidP="00065948">
      <w:pPr>
        <w:pStyle w:val="Standard1L1"/>
        <w:rPr>
          <w:lang w:val="en-GB"/>
        </w:rPr>
      </w:pPr>
      <w:r>
        <w:rPr>
          <w:lang w:val="en-GB"/>
        </w:rPr>
        <w:t xml:space="preserve"> The e-voting system shall </w:t>
      </w:r>
      <w:r w:rsidRPr="00785773">
        <w:rPr>
          <w:lang w:val="en-GB"/>
        </w:rPr>
        <w:t>authenticate the validity of each electronic vote to ensure that the vote is not altered in transit.</w:t>
      </w:r>
    </w:p>
    <w:p w14:paraId="144CC4EC" w14:textId="77777777" w:rsidR="00065948" w:rsidRDefault="00065948" w:rsidP="00065948">
      <w:pPr>
        <w:pStyle w:val="Standard1L1"/>
        <w:rPr>
          <w:lang w:val="en-GB"/>
        </w:rPr>
      </w:pPr>
      <w:r>
        <w:rPr>
          <w:lang w:val="en-GB"/>
        </w:rPr>
        <w:t>The e-voting system shall separate any authentication or identifying information of the owner from the e-ballot, rendering it impossible to trace an e-ballot to a specific owner.</w:t>
      </w:r>
    </w:p>
    <w:p w14:paraId="602B47D5" w14:textId="77777777" w:rsidR="00065948" w:rsidRDefault="00065948" w:rsidP="00065948">
      <w:pPr>
        <w:pStyle w:val="Standard1L1"/>
        <w:rPr>
          <w:lang w:val="en-GB"/>
        </w:rPr>
      </w:pPr>
      <w:r>
        <w:rPr>
          <w:lang w:val="en-GB"/>
        </w:rPr>
        <w:t>The e-voting system shall produce an electronic receipt</w:t>
      </w:r>
      <w:r>
        <w:t xml:space="preserve"> </w:t>
      </w:r>
      <w:r>
        <w:rPr>
          <w:lang w:val="en-GB"/>
        </w:rPr>
        <w:t>for each owner who casts an e-ballot, which shall include the specific vote cast, and the date and time of submission (the “</w:t>
      </w:r>
      <w:r w:rsidRPr="00A33ACA">
        <w:rPr>
          <w:b/>
          <w:lang w:val="en-GB"/>
        </w:rPr>
        <w:t>Receipt</w:t>
      </w:r>
      <w:r>
        <w:rPr>
          <w:lang w:val="en-GB"/>
        </w:rPr>
        <w:t>”).</w:t>
      </w:r>
      <w:r w:rsidRPr="00A33ACA">
        <w:rPr>
          <w:lang w:val="en-GB"/>
        </w:rPr>
        <w:t xml:space="preserve"> </w:t>
      </w:r>
      <w:r>
        <w:rPr>
          <w:lang w:val="en-GB"/>
        </w:rPr>
        <w:t>The e-voting system will retain an electronic record of the time and date an owner casts the e-ballot.</w:t>
      </w:r>
    </w:p>
    <w:p w14:paraId="776F95C2" w14:textId="77777777" w:rsidR="00065948" w:rsidRPr="00275555" w:rsidRDefault="00065948" w:rsidP="00065948">
      <w:pPr>
        <w:pStyle w:val="Standard1L1"/>
        <w:rPr>
          <w:lang w:val="en-GB"/>
        </w:rPr>
      </w:pPr>
      <w:r>
        <w:rPr>
          <w:lang w:val="en-GB"/>
        </w:rPr>
        <w:t xml:space="preserve">An electronic report automatically generated by the e-voting system which tabulates votes may be relied upon and counted by the scrutineers and/or chairperson at a meeting of owners for the purpose of tabulating votes for all questions proposed for consideration of the owners at the meeting of owners </w:t>
      </w:r>
      <w:r w:rsidRPr="00275555">
        <w:rPr>
          <w:lang w:val="en-GB"/>
        </w:rPr>
        <w:t>(the “</w:t>
      </w:r>
      <w:r w:rsidRPr="00275555">
        <w:rPr>
          <w:b/>
          <w:lang w:val="en-GB"/>
        </w:rPr>
        <w:t>Electronic Voting Record</w:t>
      </w:r>
      <w:r w:rsidRPr="00275555">
        <w:rPr>
          <w:lang w:val="en-GB"/>
        </w:rPr>
        <w:t xml:space="preserve">”). </w:t>
      </w:r>
    </w:p>
    <w:p w14:paraId="0ED13C73" w14:textId="2CF5876F" w:rsidR="00065948" w:rsidRPr="00381151" w:rsidRDefault="005E4F9F" w:rsidP="00065948">
      <w:pPr>
        <w:pStyle w:val="Standard1L1"/>
        <w:rPr>
          <w:lang w:val="en-GB"/>
        </w:rPr>
      </w:pPr>
      <w:r>
        <w:rPr>
          <w:lang w:val="en-GB"/>
        </w:rPr>
        <w:t>T</w:t>
      </w:r>
      <w:r w:rsidR="00065948">
        <w:rPr>
          <w:lang w:val="en-GB"/>
        </w:rPr>
        <w:t>he Electronic Voting Record shall be deemed to be a ballot for the purpose of the Corporation’s obligation to maintain records in accordance with the Act.</w:t>
      </w:r>
    </w:p>
    <w:p w14:paraId="0C08BCC1" w14:textId="77777777" w:rsidR="00065948" w:rsidRPr="00ED6736" w:rsidRDefault="00065948" w:rsidP="00065948">
      <w:pPr>
        <w:pStyle w:val="Standard1L1"/>
        <w:rPr>
          <w:lang w:val="en-GB"/>
        </w:rPr>
      </w:pPr>
      <w:r>
        <w:rPr>
          <w:lang w:val="en-GB"/>
        </w:rPr>
        <w:t>The e-ballot shall be counted towards quorum as if an owner were present at the meeting.</w:t>
      </w:r>
    </w:p>
    <w:p w14:paraId="463DFBB3" w14:textId="77777777" w:rsidR="00065948" w:rsidRDefault="00065948" w:rsidP="00065948">
      <w:pPr>
        <w:pStyle w:val="BodyText"/>
        <w:rPr>
          <w:b/>
          <w:lang w:val="en-GB"/>
        </w:rPr>
      </w:pPr>
      <w:r>
        <w:rPr>
          <w:lang w:val="en-GB"/>
        </w:rPr>
        <w:t xml:space="preserve">DATED at Toronto, on </w:t>
      </w:r>
      <w:r w:rsidRPr="00E40F55">
        <w:rPr>
          <w:bCs/>
          <w:highlight w:val="cyan"/>
          <w:lang w:val="en-GB"/>
        </w:rPr>
        <w:t>&lt;*&gt;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797"/>
        <w:gridCol w:w="3873"/>
      </w:tblGrid>
      <w:tr w:rsidR="00065948" w14:paraId="1BFD2926" w14:textId="77777777" w:rsidTr="00065948">
        <w:tc>
          <w:tcPr>
            <w:tcW w:w="4690" w:type="dxa"/>
          </w:tcPr>
          <w:p w14:paraId="52EDD5B9" w14:textId="77777777" w:rsidR="00065948" w:rsidRDefault="00065948" w:rsidP="005359C2">
            <w:pPr>
              <w:rPr>
                <w:lang w:val="en-GB"/>
              </w:rPr>
            </w:pPr>
          </w:p>
        </w:tc>
        <w:tc>
          <w:tcPr>
            <w:tcW w:w="4670" w:type="dxa"/>
            <w:gridSpan w:val="2"/>
          </w:tcPr>
          <w:p w14:paraId="092CEFEE" w14:textId="77777777" w:rsidR="00065948" w:rsidRPr="00E40F55" w:rsidRDefault="00065948" w:rsidP="005359C2">
            <w:pPr>
              <w:rPr>
                <w:b/>
                <w:lang w:val="en-GB"/>
              </w:rPr>
            </w:pPr>
            <w:r w:rsidRPr="00E40F55">
              <w:rPr>
                <w:bCs/>
                <w:highlight w:val="cyan"/>
                <w:lang w:val="en-GB"/>
              </w:rPr>
              <w:t>&lt;*&gt;</w:t>
            </w:r>
            <w:r>
              <w:rPr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CONDOMINIUM CORPORATION NO. </w:t>
            </w:r>
            <w:r w:rsidRPr="00E40F55">
              <w:rPr>
                <w:b/>
                <w:bCs/>
                <w:highlight w:val="cyan"/>
                <w:lang w:val="en-GB"/>
              </w:rPr>
              <w:t>&lt;*&gt;</w:t>
            </w:r>
          </w:p>
        </w:tc>
      </w:tr>
      <w:tr w:rsidR="00065948" w14:paraId="3D625443" w14:textId="77777777" w:rsidTr="00065948">
        <w:tc>
          <w:tcPr>
            <w:tcW w:w="4690" w:type="dxa"/>
          </w:tcPr>
          <w:p w14:paraId="5A20464F" w14:textId="77777777" w:rsidR="00065948" w:rsidRDefault="00065948" w:rsidP="005359C2">
            <w:pPr>
              <w:rPr>
                <w:lang w:val="en-GB"/>
              </w:rPr>
            </w:pPr>
          </w:p>
        </w:tc>
        <w:tc>
          <w:tcPr>
            <w:tcW w:w="797" w:type="dxa"/>
          </w:tcPr>
          <w:p w14:paraId="233624AF" w14:textId="77777777" w:rsidR="00065948" w:rsidRDefault="00065948" w:rsidP="005359C2">
            <w:pPr>
              <w:rPr>
                <w:lang w:val="en-GB"/>
              </w:rPr>
            </w:pPr>
          </w:p>
        </w:tc>
        <w:tc>
          <w:tcPr>
            <w:tcW w:w="3873" w:type="dxa"/>
          </w:tcPr>
          <w:p w14:paraId="6F2A1B33" w14:textId="77777777" w:rsidR="00065948" w:rsidRDefault="00065948" w:rsidP="005359C2">
            <w:pPr>
              <w:rPr>
                <w:lang w:val="en-GB"/>
              </w:rPr>
            </w:pPr>
          </w:p>
        </w:tc>
      </w:tr>
      <w:tr w:rsidR="00065948" w14:paraId="5A900EFA" w14:textId="77777777" w:rsidTr="00065948">
        <w:tc>
          <w:tcPr>
            <w:tcW w:w="4690" w:type="dxa"/>
          </w:tcPr>
          <w:p w14:paraId="00475500" w14:textId="77777777" w:rsidR="00065948" w:rsidRDefault="00065948" w:rsidP="005359C2">
            <w:pPr>
              <w:rPr>
                <w:lang w:val="en-GB"/>
              </w:rPr>
            </w:pPr>
          </w:p>
        </w:tc>
        <w:tc>
          <w:tcPr>
            <w:tcW w:w="797" w:type="dxa"/>
          </w:tcPr>
          <w:p w14:paraId="4B949F7D" w14:textId="77777777" w:rsidR="00065948" w:rsidRDefault="00065948" w:rsidP="005359C2">
            <w:pPr>
              <w:rPr>
                <w:lang w:val="en-GB"/>
              </w:rPr>
            </w:pPr>
          </w:p>
        </w:tc>
        <w:tc>
          <w:tcPr>
            <w:tcW w:w="3873" w:type="dxa"/>
          </w:tcPr>
          <w:p w14:paraId="1FB76AFC" w14:textId="77777777" w:rsidR="00065948" w:rsidRDefault="00065948" w:rsidP="005359C2">
            <w:pPr>
              <w:rPr>
                <w:lang w:val="en-GB"/>
              </w:rPr>
            </w:pPr>
          </w:p>
        </w:tc>
      </w:tr>
      <w:tr w:rsidR="00065948" w14:paraId="46E685B6" w14:textId="77777777" w:rsidTr="00065948">
        <w:tc>
          <w:tcPr>
            <w:tcW w:w="4690" w:type="dxa"/>
          </w:tcPr>
          <w:p w14:paraId="639B66F5" w14:textId="77777777" w:rsidR="00065948" w:rsidRDefault="00065948" w:rsidP="005359C2">
            <w:pPr>
              <w:rPr>
                <w:lang w:val="en-GB"/>
              </w:rPr>
            </w:pPr>
          </w:p>
        </w:tc>
        <w:tc>
          <w:tcPr>
            <w:tcW w:w="797" w:type="dxa"/>
          </w:tcPr>
          <w:p w14:paraId="5BC9B28C" w14:textId="77777777" w:rsidR="00065948" w:rsidRDefault="00065948" w:rsidP="005359C2">
            <w:pPr>
              <w:rPr>
                <w:lang w:val="en-GB"/>
              </w:rPr>
            </w:pPr>
            <w:r>
              <w:rPr>
                <w:lang w:val="en-GB"/>
              </w:rPr>
              <w:t>Per:</w:t>
            </w: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14:paraId="63D39420" w14:textId="77777777" w:rsidR="00065948" w:rsidRDefault="00065948" w:rsidP="005359C2">
            <w:pPr>
              <w:rPr>
                <w:lang w:val="en-GB"/>
              </w:rPr>
            </w:pPr>
          </w:p>
        </w:tc>
      </w:tr>
      <w:tr w:rsidR="00065948" w14:paraId="730D7728" w14:textId="77777777" w:rsidTr="00065948">
        <w:tc>
          <w:tcPr>
            <w:tcW w:w="4690" w:type="dxa"/>
          </w:tcPr>
          <w:p w14:paraId="14A47B26" w14:textId="77777777" w:rsidR="00065948" w:rsidRDefault="00065948" w:rsidP="005359C2">
            <w:pPr>
              <w:rPr>
                <w:lang w:val="en-GB"/>
              </w:rPr>
            </w:pPr>
          </w:p>
        </w:tc>
        <w:tc>
          <w:tcPr>
            <w:tcW w:w="797" w:type="dxa"/>
          </w:tcPr>
          <w:p w14:paraId="05152717" w14:textId="77777777" w:rsidR="00065948" w:rsidRDefault="00065948" w:rsidP="005359C2">
            <w:pPr>
              <w:rPr>
                <w:lang w:val="en-GB"/>
              </w:rPr>
            </w:pPr>
          </w:p>
          <w:p w14:paraId="17895F5F" w14:textId="77777777" w:rsidR="00065948" w:rsidRDefault="00065948" w:rsidP="005359C2">
            <w:pPr>
              <w:rPr>
                <w:lang w:val="en-GB"/>
              </w:rPr>
            </w:pPr>
          </w:p>
          <w:p w14:paraId="0C1C73F7" w14:textId="77777777" w:rsidR="00065948" w:rsidRPr="00FD47FB" w:rsidRDefault="00065948" w:rsidP="005359C2">
            <w:pPr>
              <w:rPr>
                <w:lang w:val="en-GB"/>
              </w:rPr>
            </w:pPr>
            <w:r>
              <w:rPr>
                <w:lang w:val="en-GB"/>
              </w:rPr>
              <w:t>Per:</w:t>
            </w:r>
          </w:p>
        </w:tc>
        <w:tc>
          <w:tcPr>
            <w:tcW w:w="3873" w:type="dxa"/>
            <w:tcBorders>
              <w:top w:val="single" w:sz="4" w:space="0" w:color="auto"/>
            </w:tcBorders>
          </w:tcPr>
          <w:p w14:paraId="3A9983E7" w14:textId="77777777" w:rsidR="00065948" w:rsidRDefault="00065948" w:rsidP="005359C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Secretary</w:t>
            </w:r>
          </w:p>
          <w:p w14:paraId="2E65FF19" w14:textId="77777777" w:rsidR="00065948" w:rsidRDefault="00065948" w:rsidP="005359C2">
            <w:pPr>
              <w:rPr>
                <w:lang w:val="en-GB"/>
              </w:rPr>
            </w:pPr>
          </w:p>
          <w:p w14:paraId="19F8352E" w14:textId="77777777" w:rsidR="00065948" w:rsidRDefault="00065948" w:rsidP="005359C2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</w:t>
            </w:r>
            <w:r>
              <w:rPr>
                <w:lang w:val="en-GB"/>
              </w:rPr>
              <w:br/>
              <w:t>President</w:t>
            </w:r>
          </w:p>
          <w:p w14:paraId="621CEA0B" w14:textId="77777777" w:rsidR="00065948" w:rsidRDefault="00065948" w:rsidP="005359C2">
            <w:pPr>
              <w:rPr>
                <w:lang w:val="en-GB"/>
              </w:rPr>
            </w:pPr>
          </w:p>
          <w:p w14:paraId="0A4B9B04" w14:textId="77777777" w:rsidR="00065948" w:rsidRDefault="00065948" w:rsidP="005359C2">
            <w:pPr>
              <w:rPr>
                <w:lang w:val="en-GB"/>
              </w:rPr>
            </w:pPr>
            <w:r>
              <w:rPr>
                <w:lang w:val="en-GB"/>
              </w:rPr>
              <w:t>I/we have authority to bind the Corporation.</w:t>
            </w:r>
          </w:p>
          <w:p w14:paraId="118694F7" w14:textId="77777777" w:rsidR="00065948" w:rsidRDefault="00065948" w:rsidP="005359C2">
            <w:pPr>
              <w:ind w:hanging="835"/>
              <w:rPr>
                <w:lang w:val="en-GB"/>
              </w:rPr>
            </w:pPr>
          </w:p>
        </w:tc>
      </w:tr>
      <w:tr w:rsidR="00065948" w14:paraId="0E1ACA0C" w14:textId="77777777" w:rsidTr="006971AC">
        <w:tc>
          <w:tcPr>
            <w:tcW w:w="9360" w:type="dxa"/>
            <w:gridSpan w:val="3"/>
          </w:tcPr>
          <w:p w14:paraId="744820AF" w14:textId="541778DE" w:rsidR="00065948" w:rsidRDefault="00065948" w:rsidP="005359C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*This bylaw should be reviewed by your corporations’ legal counsel. </w:t>
            </w:r>
          </w:p>
        </w:tc>
      </w:tr>
    </w:tbl>
    <w:p w14:paraId="246A77F4" w14:textId="77777777" w:rsidR="00065948" w:rsidRPr="00E40F55" w:rsidRDefault="00065948" w:rsidP="00065948">
      <w:pPr>
        <w:pStyle w:val="DocID"/>
      </w:pPr>
    </w:p>
    <w:sectPr w:rsidR="00065948" w:rsidRPr="00E40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ADF3" w14:textId="77777777" w:rsidR="00C6424C" w:rsidRDefault="00C6424C" w:rsidP="00423DD5">
      <w:pPr>
        <w:spacing w:after="0" w:line="240" w:lineRule="auto"/>
      </w:pPr>
      <w:r>
        <w:separator/>
      </w:r>
    </w:p>
  </w:endnote>
  <w:endnote w:type="continuationSeparator" w:id="0">
    <w:p w14:paraId="382E4565" w14:textId="77777777" w:rsidR="00C6424C" w:rsidRDefault="00C6424C" w:rsidP="004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68280" w14:textId="7333E312" w:rsidR="00423DD5" w:rsidRDefault="00423D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5F665" w14:textId="6DD80C01" w:rsidR="00423DD5" w:rsidRDefault="00423DD5" w:rsidP="0062234A">
    <w:pPr>
      <w:pStyle w:val="Noparagraphstyle"/>
      <w:spacing w:before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                         </w:t>
    </w:r>
    <w:r w:rsidR="0062234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  844-223-9334 OFFICE                         </w:t>
    </w:r>
    <w:r w:rsidR="0062234A">
      <w:rPr>
        <w:rFonts w:ascii="Arial" w:hAnsi="Arial" w:cs="Arial"/>
        <w:sz w:val="16"/>
        <w:szCs w:val="16"/>
      </w:rPr>
      <w:tab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WWW.CONDOVOTER.COM</w:t>
      </w:r>
    </w:hyperlink>
  </w:p>
  <w:p w14:paraId="41C8C0DB" w14:textId="3242DEA6" w:rsidR="00423DD5" w:rsidRPr="000B726E" w:rsidRDefault="000B726E" w:rsidP="0062234A">
    <w:pPr>
      <w:pStyle w:val="Noparagraphstyle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B726E">
      <w:rPr>
        <w:rFonts w:cstheme="minorHAnsi"/>
        <w:sz w:val="18"/>
        <w:szCs w:val="18"/>
      </w:rPr>
      <w:t xml:space="preserve">© </w:t>
    </w:r>
    <w:r w:rsidRPr="000B726E">
      <w:rPr>
        <w:rFonts w:ascii="Helvetica" w:hAnsi="Helvetica"/>
        <w:color w:val="222222"/>
        <w:sz w:val="18"/>
        <w:szCs w:val="18"/>
      </w:rPr>
      <w:t>2018 CondoVoter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1033" w14:textId="42A45C8F" w:rsidR="00423DD5" w:rsidRDefault="00423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7A00C" w14:textId="77777777" w:rsidR="00C6424C" w:rsidRDefault="00C6424C" w:rsidP="00423DD5">
      <w:pPr>
        <w:spacing w:after="0" w:line="240" w:lineRule="auto"/>
      </w:pPr>
      <w:r>
        <w:separator/>
      </w:r>
    </w:p>
  </w:footnote>
  <w:footnote w:type="continuationSeparator" w:id="0">
    <w:p w14:paraId="592EE5B2" w14:textId="77777777" w:rsidR="00C6424C" w:rsidRDefault="00C6424C" w:rsidP="0042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FF5D6" w14:textId="6680D946" w:rsidR="00423DD5" w:rsidRDefault="00423D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4C39B" w14:textId="14DA1422" w:rsidR="00423DD5" w:rsidRDefault="00423DD5" w:rsidP="00423DD5">
    <w:pPr>
      <w:pBdr>
        <w:bottom w:val="single" w:sz="24" w:space="1" w:color="F04A58"/>
      </w:pBdr>
      <w:tabs>
        <w:tab w:val="right" w:pos="9360"/>
      </w:tabs>
    </w:pPr>
    <w:r>
      <w:rPr>
        <w:noProof/>
        <w:lang w:val="en-CA" w:eastAsia="en-CA"/>
      </w:rPr>
      <w:drawing>
        <wp:inline distT="0" distB="0" distL="0" distR="0" wp14:anchorId="3680FF4E" wp14:editId="0DCF1FB1">
          <wp:extent cx="2452915" cy="3714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mall_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351" cy="376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5A82514" w14:textId="77777777" w:rsidR="00423DD5" w:rsidRDefault="00423D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13A8" w14:textId="26B071D7" w:rsidR="00423DD5" w:rsidRDefault="00423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E6CD1"/>
    <w:multiLevelType w:val="multilevel"/>
    <w:tmpl w:val="3410C594"/>
    <w:name w:val="zzmpStandard1||Standard 1|2|3|1|1|2|32||1|2|32||1|2|32||1|2|32||1|2|32||1|2|32||1|2|32||1|2|32||1|2|32||"/>
    <w:lvl w:ilvl="0">
      <w:start w:val="1"/>
      <w:numFmt w:val="decimal"/>
      <w:pStyle w:val="Standard1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1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1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1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Standard1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Standard1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1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1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1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u w:val="none"/>
      </w:rPr>
    </w:lvl>
  </w:abstractNum>
  <w:abstractNum w:abstractNumId="1" w15:restartNumberingAfterBreak="0">
    <w:nsid w:val="41B15762"/>
    <w:multiLevelType w:val="multilevel"/>
    <w:tmpl w:val="CE5AF432"/>
    <w:name w:val="zzmpRecital1||Recital 1|2|3|1|1|2|32||1|2|32||1|2|32||1|12|32||1|2|32||1|2|32||1|2|32||1|2|32||1|2|32||"/>
    <w:lvl w:ilvl="0">
      <w:start w:val="1"/>
      <w:numFmt w:val="upperLetter"/>
      <w:pStyle w:val="Recital1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Recital1L2"/>
      <w:lvlText w:val="(%2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decimal"/>
      <w:pStyle w:val="Recital1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pStyle w:val="Recital1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Recital1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Recital1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pStyle w:val="Recital1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Recital1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pStyle w:val="Recital1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D5"/>
    <w:rsid w:val="00065948"/>
    <w:rsid w:val="000B726E"/>
    <w:rsid w:val="001C61D0"/>
    <w:rsid w:val="001F0996"/>
    <w:rsid w:val="002B72AA"/>
    <w:rsid w:val="00423DD5"/>
    <w:rsid w:val="005E4F9F"/>
    <w:rsid w:val="0062234A"/>
    <w:rsid w:val="006E65F8"/>
    <w:rsid w:val="007A2093"/>
    <w:rsid w:val="00855A03"/>
    <w:rsid w:val="00AD691F"/>
    <w:rsid w:val="00B53B3E"/>
    <w:rsid w:val="00C6424C"/>
    <w:rsid w:val="00C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C233"/>
  <w15:chartTrackingRefBased/>
  <w15:docId w15:val="{095AF4AA-5464-4AF7-A6C5-2EEDB62F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D5"/>
  </w:style>
  <w:style w:type="paragraph" w:styleId="Footer">
    <w:name w:val="footer"/>
    <w:basedOn w:val="Normal"/>
    <w:link w:val="FooterChar"/>
    <w:uiPriority w:val="99"/>
    <w:unhideWhenUsed/>
    <w:rsid w:val="0042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D5"/>
  </w:style>
  <w:style w:type="character" w:styleId="Hyperlink">
    <w:name w:val="Hyperlink"/>
    <w:basedOn w:val="DefaultParagraphFont"/>
    <w:uiPriority w:val="99"/>
    <w:semiHidden/>
    <w:unhideWhenUsed/>
    <w:rsid w:val="00423DD5"/>
    <w:rPr>
      <w:color w:val="0563C1"/>
      <w:u w:val="single"/>
    </w:rPr>
  </w:style>
  <w:style w:type="paragraph" w:customStyle="1" w:styleId="Noparagraphstyle">
    <w:name w:val="[No paragraph style]"/>
    <w:basedOn w:val="Normal"/>
    <w:rsid w:val="00423DD5"/>
    <w:pPr>
      <w:autoSpaceDE w:val="0"/>
      <w:autoSpaceDN w:val="0"/>
      <w:spacing w:after="0" w:line="288" w:lineRule="auto"/>
    </w:pPr>
    <w:rPr>
      <w:rFonts w:ascii="Times-Roman" w:hAnsi="Times-Roman" w:cs="Calibri"/>
      <w:color w:val="000000"/>
      <w:sz w:val="24"/>
      <w:szCs w:val="24"/>
    </w:rPr>
  </w:style>
  <w:style w:type="paragraph" w:customStyle="1" w:styleId="BodyText">
    <w:name w:val="#BodyText"/>
    <w:basedOn w:val="Normal"/>
    <w:link w:val="BodyTextChar"/>
    <w:rsid w:val="0006594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HeadingDocTitle">
    <w:name w:val="%Heading=Doc Title"/>
    <w:basedOn w:val="Normal"/>
    <w:next w:val="BodyText"/>
    <w:link w:val="HeadingDocTitleChar"/>
    <w:rsid w:val="00065948"/>
    <w:pPr>
      <w:keepNext/>
      <w:keepLines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val="en-CA" w:eastAsia="en-CA"/>
    </w:rPr>
  </w:style>
  <w:style w:type="paragraph" w:customStyle="1" w:styleId="HeadingLeftBold">
    <w:name w:val="%Heading=Left+Bold"/>
    <w:basedOn w:val="Normal"/>
    <w:next w:val="BodyText"/>
    <w:rsid w:val="00065948"/>
    <w:pPr>
      <w:keepNext/>
      <w:keepLines/>
      <w:spacing w:after="240" w:line="240" w:lineRule="auto"/>
    </w:pPr>
    <w:rPr>
      <w:rFonts w:ascii="Times New Roman" w:eastAsia="Times New Roman" w:hAnsi="Times New Roman" w:cs="Times New Roman"/>
      <w:b/>
      <w:sz w:val="24"/>
      <w:szCs w:val="24"/>
      <w:lang w:val="en-CA" w:eastAsia="en-CA"/>
    </w:rPr>
  </w:style>
  <w:style w:type="character" w:customStyle="1" w:styleId="HeadingDocTitleChar">
    <w:name w:val="%Heading=Doc Title Char"/>
    <w:basedOn w:val="DefaultParagraphFont"/>
    <w:link w:val="HeadingDocTitle"/>
    <w:rsid w:val="00065948"/>
    <w:rPr>
      <w:rFonts w:ascii="Times New Roman" w:eastAsia="Times New Roman" w:hAnsi="Times New Roman" w:cs="Times New Roman"/>
      <w:b/>
      <w:caps/>
      <w:sz w:val="24"/>
      <w:szCs w:val="24"/>
      <w:lang w:val="en-CA" w:eastAsia="en-CA"/>
    </w:rPr>
  </w:style>
  <w:style w:type="paragraph" w:customStyle="1" w:styleId="Standard1L1">
    <w:name w:val="Standard1_L1"/>
    <w:basedOn w:val="Normal"/>
    <w:link w:val="Standard1L1Char"/>
    <w:rsid w:val="00065948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tandard1L1Char">
    <w:name w:val="Standard1_L1 Char"/>
    <w:basedOn w:val="HeadingDocTitleChar"/>
    <w:link w:val="Standard1L1"/>
    <w:rsid w:val="00065948"/>
    <w:rPr>
      <w:rFonts w:ascii="Times New Roman" w:eastAsia="Times New Roman" w:hAnsi="Times New Roman" w:cs="Times New Roman"/>
      <w:b w:val="0"/>
      <w:caps w:val="0"/>
      <w:sz w:val="24"/>
      <w:szCs w:val="24"/>
      <w:lang w:val="en-CA" w:eastAsia="en-CA"/>
    </w:rPr>
  </w:style>
  <w:style w:type="paragraph" w:customStyle="1" w:styleId="Standard1L2">
    <w:name w:val="Standard1_L2"/>
    <w:basedOn w:val="Standard1L1"/>
    <w:rsid w:val="00065948"/>
    <w:pPr>
      <w:numPr>
        <w:ilvl w:val="1"/>
      </w:numPr>
      <w:outlineLvl w:val="1"/>
    </w:pPr>
  </w:style>
  <w:style w:type="paragraph" w:customStyle="1" w:styleId="Standard1L3">
    <w:name w:val="Standard1_L3"/>
    <w:basedOn w:val="Standard1L2"/>
    <w:rsid w:val="00065948"/>
    <w:pPr>
      <w:numPr>
        <w:ilvl w:val="2"/>
      </w:numPr>
      <w:outlineLvl w:val="2"/>
    </w:pPr>
  </w:style>
  <w:style w:type="paragraph" w:customStyle="1" w:styleId="Standard1L4">
    <w:name w:val="Standard1_L4"/>
    <w:basedOn w:val="Standard1L3"/>
    <w:rsid w:val="00065948"/>
    <w:pPr>
      <w:numPr>
        <w:ilvl w:val="3"/>
      </w:numPr>
      <w:outlineLvl w:val="3"/>
    </w:pPr>
  </w:style>
  <w:style w:type="paragraph" w:customStyle="1" w:styleId="Standard1L5">
    <w:name w:val="Standard1_L5"/>
    <w:basedOn w:val="Standard1L4"/>
    <w:rsid w:val="00065948"/>
    <w:pPr>
      <w:numPr>
        <w:ilvl w:val="4"/>
      </w:numPr>
      <w:outlineLvl w:val="4"/>
    </w:pPr>
  </w:style>
  <w:style w:type="paragraph" w:customStyle="1" w:styleId="Standard1L6">
    <w:name w:val="Standard1_L6"/>
    <w:basedOn w:val="Standard1L5"/>
    <w:rsid w:val="00065948"/>
    <w:pPr>
      <w:numPr>
        <w:ilvl w:val="5"/>
      </w:numPr>
      <w:outlineLvl w:val="5"/>
    </w:pPr>
  </w:style>
  <w:style w:type="paragraph" w:customStyle="1" w:styleId="Standard1L7">
    <w:name w:val="Standard1_L7"/>
    <w:basedOn w:val="Standard1L6"/>
    <w:rsid w:val="00065948"/>
    <w:pPr>
      <w:numPr>
        <w:ilvl w:val="6"/>
      </w:numPr>
      <w:outlineLvl w:val="6"/>
    </w:pPr>
  </w:style>
  <w:style w:type="paragraph" w:customStyle="1" w:styleId="Standard1L8">
    <w:name w:val="Standard1_L8"/>
    <w:basedOn w:val="Standard1L7"/>
    <w:rsid w:val="00065948"/>
    <w:pPr>
      <w:numPr>
        <w:ilvl w:val="7"/>
      </w:numPr>
      <w:outlineLvl w:val="7"/>
    </w:pPr>
  </w:style>
  <w:style w:type="paragraph" w:customStyle="1" w:styleId="Standard1L9">
    <w:name w:val="Standard1_L9"/>
    <w:basedOn w:val="Standard1L8"/>
    <w:rsid w:val="00065948"/>
    <w:pPr>
      <w:numPr>
        <w:ilvl w:val="8"/>
      </w:numPr>
      <w:outlineLvl w:val="8"/>
    </w:pPr>
  </w:style>
  <w:style w:type="paragraph" w:customStyle="1" w:styleId="DocID">
    <w:name w:val="DocID"/>
    <w:basedOn w:val="Normal"/>
    <w:next w:val="Normal"/>
    <w:link w:val="DocIDChar"/>
    <w:rsid w:val="00065948"/>
    <w:pPr>
      <w:spacing w:after="0" w:line="240" w:lineRule="auto"/>
    </w:pPr>
    <w:rPr>
      <w:rFonts w:ascii="Arial" w:eastAsia="Times New Roman" w:hAnsi="Arial" w:cs="Arial"/>
      <w:sz w:val="16"/>
      <w:szCs w:val="24"/>
      <w:lang w:val="en-CA" w:eastAsia="en-CA"/>
    </w:rPr>
  </w:style>
  <w:style w:type="character" w:customStyle="1" w:styleId="BodyTextChar">
    <w:name w:val="#BodyText Char"/>
    <w:basedOn w:val="DefaultParagraphFont"/>
    <w:link w:val="BodyText"/>
    <w:rsid w:val="00065948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DocIDChar">
    <w:name w:val="DocID Char"/>
    <w:basedOn w:val="BodyTextChar"/>
    <w:link w:val="DocID"/>
    <w:rsid w:val="00065948"/>
    <w:rPr>
      <w:rFonts w:ascii="Arial" w:eastAsia="Times New Roman" w:hAnsi="Arial" w:cs="Arial"/>
      <w:sz w:val="16"/>
      <w:szCs w:val="24"/>
      <w:lang w:val="en-CA" w:eastAsia="en-CA"/>
    </w:rPr>
  </w:style>
  <w:style w:type="paragraph" w:customStyle="1" w:styleId="Recital1L1">
    <w:name w:val="Recital1_L1"/>
    <w:basedOn w:val="Normal"/>
    <w:rsid w:val="00065948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Recital1L2">
    <w:name w:val="Recital1_L2"/>
    <w:basedOn w:val="Recital1L1"/>
    <w:link w:val="Recital1L2Char"/>
    <w:rsid w:val="00065948"/>
    <w:pPr>
      <w:numPr>
        <w:ilvl w:val="1"/>
      </w:numPr>
      <w:outlineLvl w:val="1"/>
    </w:pPr>
  </w:style>
  <w:style w:type="character" w:customStyle="1" w:styleId="Recital1L2Char">
    <w:name w:val="Recital1_L2 Char"/>
    <w:basedOn w:val="BodyTextChar"/>
    <w:link w:val="Recital1L2"/>
    <w:rsid w:val="00065948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Recital1L3">
    <w:name w:val="Recital1_L3"/>
    <w:basedOn w:val="Recital1L2"/>
    <w:rsid w:val="00065948"/>
    <w:pPr>
      <w:numPr>
        <w:ilvl w:val="2"/>
      </w:numPr>
      <w:tabs>
        <w:tab w:val="clear" w:pos="2160"/>
        <w:tab w:val="num" w:pos="360"/>
      </w:tabs>
      <w:outlineLvl w:val="2"/>
    </w:pPr>
  </w:style>
  <w:style w:type="paragraph" w:customStyle="1" w:styleId="Recital1L4">
    <w:name w:val="Recital1_L4"/>
    <w:basedOn w:val="Recital1L3"/>
    <w:rsid w:val="00065948"/>
    <w:pPr>
      <w:numPr>
        <w:ilvl w:val="3"/>
      </w:numPr>
      <w:tabs>
        <w:tab w:val="clear" w:pos="2880"/>
        <w:tab w:val="num" w:pos="360"/>
      </w:tabs>
      <w:jc w:val="left"/>
      <w:outlineLvl w:val="3"/>
    </w:pPr>
  </w:style>
  <w:style w:type="paragraph" w:customStyle="1" w:styleId="Recital1L5">
    <w:name w:val="Recital1_L5"/>
    <w:basedOn w:val="Recital1L4"/>
    <w:rsid w:val="00065948"/>
    <w:pPr>
      <w:numPr>
        <w:ilvl w:val="4"/>
      </w:numPr>
      <w:tabs>
        <w:tab w:val="clear" w:pos="3600"/>
        <w:tab w:val="num" w:pos="360"/>
      </w:tabs>
      <w:jc w:val="both"/>
      <w:outlineLvl w:val="4"/>
    </w:pPr>
  </w:style>
  <w:style w:type="paragraph" w:customStyle="1" w:styleId="Recital1L6">
    <w:name w:val="Recital1_L6"/>
    <w:basedOn w:val="Recital1L5"/>
    <w:rsid w:val="00065948"/>
    <w:pPr>
      <w:numPr>
        <w:ilvl w:val="5"/>
      </w:numPr>
      <w:tabs>
        <w:tab w:val="clear" w:pos="4320"/>
        <w:tab w:val="num" w:pos="360"/>
      </w:tabs>
      <w:outlineLvl w:val="5"/>
    </w:pPr>
  </w:style>
  <w:style w:type="paragraph" w:customStyle="1" w:styleId="Recital1L7">
    <w:name w:val="Recital1_L7"/>
    <w:basedOn w:val="Recital1L6"/>
    <w:rsid w:val="00065948"/>
    <w:pPr>
      <w:numPr>
        <w:ilvl w:val="6"/>
      </w:numPr>
      <w:tabs>
        <w:tab w:val="clear" w:pos="5040"/>
        <w:tab w:val="num" w:pos="360"/>
      </w:tabs>
      <w:outlineLvl w:val="6"/>
    </w:pPr>
  </w:style>
  <w:style w:type="paragraph" w:customStyle="1" w:styleId="Recital1L8">
    <w:name w:val="Recital1_L8"/>
    <w:basedOn w:val="Recital1L7"/>
    <w:rsid w:val="00065948"/>
    <w:pPr>
      <w:numPr>
        <w:ilvl w:val="7"/>
      </w:numPr>
      <w:tabs>
        <w:tab w:val="clear" w:pos="5760"/>
        <w:tab w:val="num" w:pos="360"/>
      </w:tabs>
      <w:outlineLvl w:val="7"/>
    </w:pPr>
  </w:style>
  <w:style w:type="paragraph" w:customStyle="1" w:styleId="Recital1L9">
    <w:name w:val="Recital1_L9"/>
    <w:basedOn w:val="Recital1L8"/>
    <w:rsid w:val="00065948"/>
    <w:pPr>
      <w:numPr>
        <w:ilvl w:val="8"/>
      </w:numPr>
      <w:tabs>
        <w:tab w:val="clear" w:pos="6480"/>
        <w:tab w:val="num" w:pos="360"/>
      </w:tabs>
      <w:outlineLvl w:val="8"/>
    </w:pPr>
  </w:style>
  <w:style w:type="table" w:styleId="TableGrid">
    <w:name w:val="Table Grid"/>
    <w:basedOn w:val="TableNormal"/>
    <w:uiPriority w:val="59"/>
    <w:rsid w:val="00065948"/>
    <w:pPr>
      <w:spacing w:after="0" w:line="240" w:lineRule="auto"/>
    </w:pPr>
    <w:rPr>
      <w:rFonts w:eastAsia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dovoter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McKeel</dc:creator>
  <cp:keywords/>
  <dc:description/>
  <cp:lastModifiedBy>Denise Lash</cp:lastModifiedBy>
  <cp:revision>2</cp:revision>
  <dcterms:created xsi:type="dcterms:W3CDTF">2018-11-08T21:51:00Z</dcterms:created>
  <dcterms:modified xsi:type="dcterms:W3CDTF">2018-11-08T21:51:00Z</dcterms:modified>
</cp:coreProperties>
</file>